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93634" w:rsidRPr="00593634" w:rsidTr="00593634">
        <w:trPr>
          <w:tblCellSpacing w:w="0" w:type="dxa"/>
        </w:trPr>
        <w:tc>
          <w:tcPr>
            <w:tcW w:w="3348" w:type="dxa"/>
            <w:shd w:val="clear" w:color="auto" w:fill="FFFFFF"/>
            <w:tcMar>
              <w:top w:w="0" w:type="dxa"/>
              <w:left w:w="108" w:type="dxa"/>
              <w:bottom w:w="0" w:type="dxa"/>
              <w:right w:w="108" w:type="dxa"/>
            </w:tcMar>
            <w:hideMark/>
          </w:tcPr>
          <w:p w:rsidR="00593634" w:rsidRPr="00593634" w:rsidRDefault="00593634" w:rsidP="00593634">
            <w:pPr>
              <w:spacing w:before="120" w:after="120" w:line="234" w:lineRule="atLeast"/>
              <w:jc w:val="center"/>
              <w:rPr>
                <w:rFonts w:eastAsia="Times New Roman" w:cs="Times New Roman"/>
                <w:color w:val="000000"/>
                <w:szCs w:val="28"/>
              </w:rPr>
            </w:pPr>
            <w:bookmarkStart w:id="0" w:name="_GoBack"/>
            <w:r w:rsidRPr="00593634">
              <w:rPr>
                <w:rFonts w:eastAsia="Times New Roman" w:cs="Times New Roman"/>
                <w:b/>
                <w:bCs/>
                <w:color w:val="000000"/>
                <w:szCs w:val="28"/>
                <w:lang w:val="vi-VN"/>
              </w:rPr>
              <w:t>ỦY BAN NHÂN DÂN TỈNH</w:t>
            </w:r>
            <w:r w:rsidRPr="00593634">
              <w:rPr>
                <w:rFonts w:eastAsia="Times New Roman" w:cs="Times New Roman"/>
                <w:b/>
                <w:bCs/>
                <w:color w:val="000000"/>
                <w:szCs w:val="28"/>
              </w:rPr>
              <w:br/>
            </w:r>
            <w:r w:rsidRPr="00593634">
              <w:rPr>
                <w:rFonts w:eastAsia="Times New Roman" w:cs="Times New Roman"/>
                <w:b/>
                <w:bCs/>
                <w:color w:val="000000"/>
                <w:szCs w:val="28"/>
                <w:lang w:val="vi-VN"/>
              </w:rPr>
              <w:t>THỪA THIÊN HUẾ</w:t>
            </w:r>
            <w:r w:rsidRPr="00593634">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CỘNG HÒA XÃ HỘI CHỦ NGHĨA VIỆT NAM</w:t>
            </w:r>
            <w:r w:rsidRPr="00593634">
              <w:rPr>
                <w:rFonts w:eastAsia="Times New Roman" w:cs="Times New Roman"/>
                <w:b/>
                <w:bCs/>
                <w:color w:val="000000"/>
                <w:szCs w:val="28"/>
                <w:lang w:val="vi-VN"/>
              </w:rPr>
              <w:br/>
              <w:t>Độc lập - Tự do - Hạnh phúc </w:t>
            </w:r>
            <w:r w:rsidRPr="00593634">
              <w:rPr>
                <w:rFonts w:eastAsia="Times New Roman" w:cs="Times New Roman"/>
                <w:b/>
                <w:bCs/>
                <w:color w:val="000000"/>
                <w:szCs w:val="28"/>
                <w:lang w:val="vi-VN"/>
              </w:rPr>
              <w:br/>
              <w:t>---------------</w:t>
            </w:r>
          </w:p>
        </w:tc>
      </w:tr>
      <w:tr w:rsidR="00593634" w:rsidRPr="00593634" w:rsidTr="00593634">
        <w:trPr>
          <w:tblCellSpacing w:w="0" w:type="dxa"/>
        </w:trPr>
        <w:tc>
          <w:tcPr>
            <w:tcW w:w="3348" w:type="dxa"/>
            <w:shd w:val="clear" w:color="auto" w:fill="FFFFFF"/>
            <w:tcMar>
              <w:top w:w="0" w:type="dxa"/>
              <w:left w:w="108" w:type="dxa"/>
              <w:bottom w:w="0" w:type="dxa"/>
              <w:right w:w="108" w:type="dxa"/>
            </w:tcMa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Số: 46</w:t>
            </w:r>
            <w:r w:rsidRPr="00593634">
              <w:rPr>
                <w:rFonts w:eastAsia="Times New Roman" w:cs="Times New Roman"/>
                <w:color w:val="000000"/>
                <w:szCs w:val="28"/>
              </w:rPr>
              <w:t>9</w:t>
            </w:r>
            <w:r w:rsidRPr="00593634">
              <w:rPr>
                <w:rFonts w:eastAsia="Times New Roman" w:cs="Times New Roman"/>
                <w:color w:val="000000"/>
                <w:szCs w:val="28"/>
                <w:lang w:val="vi-VN"/>
              </w:rPr>
              <w:t>/QĐ-UBND</w:t>
            </w:r>
          </w:p>
        </w:tc>
        <w:tc>
          <w:tcPr>
            <w:tcW w:w="5508" w:type="dxa"/>
            <w:shd w:val="clear" w:color="auto" w:fill="FFFFFF"/>
            <w:tcMar>
              <w:top w:w="0" w:type="dxa"/>
              <w:left w:w="108" w:type="dxa"/>
              <w:bottom w:w="0" w:type="dxa"/>
              <w:right w:w="108" w:type="dxa"/>
            </w:tcMar>
            <w:hideMark/>
          </w:tcPr>
          <w:p w:rsidR="00593634" w:rsidRPr="00593634" w:rsidRDefault="00593634" w:rsidP="00593634">
            <w:pPr>
              <w:spacing w:before="120" w:after="120" w:line="234" w:lineRule="atLeast"/>
              <w:jc w:val="right"/>
              <w:rPr>
                <w:rFonts w:eastAsia="Times New Roman" w:cs="Times New Roman"/>
                <w:color w:val="000000"/>
                <w:szCs w:val="28"/>
              </w:rPr>
            </w:pPr>
            <w:r w:rsidRPr="00593634">
              <w:rPr>
                <w:rFonts w:eastAsia="Times New Roman" w:cs="Times New Roman"/>
                <w:i/>
                <w:iCs/>
                <w:color w:val="000000"/>
                <w:szCs w:val="28"/>
                <w:lang w:val="vi-VN"/>
              </w:rPr>
              <w:t>Thừa Thiên Huế, ngày 25 tháng 02 năm 2019</w:t>
            </w:r>
          </w:p>
        </w:tc>
      </w:tr>
    </w:tbl>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QUYẾT ĐỊNH</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VỀ VIỆC CÔNG BỐ DANH MỤC THỦ TỤC HÀNH CHÍNH CHUẨN HÓA LĨNH VỰC GIÁO DỤC VÀ ĐÀO TẠO THUỘC THẨM QUYỀN GIẢI QUYẾT CỦA UBND CẤP XÃ</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CHỦ TỊCH ỦY BAN NHÂN DÂN TỈNH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i/>
          <w:iCs/>
          <w:color w:val="000000"/>
          <w:szCs w:val="28"/>
          <w:lang w:val="vi-VN"/>
        </w:rPr>
        <w:t>Căn cứ Luật Tổ chức chính quyền địa phương ngày 19 tháng 6 năm 2015;</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i/>
          <w:iCs/>
          <w:color w:val="000000"/>
          <w:szCs w:val="28"/>
          <w:lang w:val="vi-VN"/>
        </w:rPr>
        <w:t>Căn cứ Nghị định số </w:t>
      </w:r>
      <w:hyperlink r:id="rId5" w:tgtFrame="_blank" w:tooltip="Nghị định 63/2010/NĐ-CP" w:history="1">
        <w:r w:rsidRPr="00593634">
          <w:rPr>
            <w:rFonts w:eastAsia="Times New Roman" w:cs="Times New Roman"/>
            <w:i/>
            <w:iCs/>
            <w:color w:val="0E70C3"/>
            <w:szCs w:val="28"/>
            <w:lang w:val="vi-VN"/>
          </w:rPr>
          <w:t>63/2010/NĐ-CP</w:t>
        </w:r>
      </w:hyperlink>
      <w:r w:rsidRPr="00593634">
        <w:rPr>
          <w:rFonts w:eastAsia="Times New Roman" w:cs="Times New Roman"/>
          <w:i/>
          <w:iCs/>
          <w:color w:val="000000"/>
          <w:szCs w:val="28"/>
          <w:lang w:val="vi-VN"/>
        </w:rPr>
        <w:t> ngày 08 tháng 6 năm 2010 của Chính phủ về kiểm soát thủ tục hành chính; Nghị định số </w:t>
      </w:r>
      <w:hyperlink r:id="rId6" w:tgtFrame="_blank" w:tooltip="Nghị định 92/2017/NĐ-CP" w:history="1">
        <w:r w:rsidRPr="00593634">
          <w:rPr>
            <w:rFonts w:eastAsia="Times New Roman" w:cs="Times New Roman"/>
            <w:i/>
            <w:iCs/>
            <w:color w:val="0E70C3"/>
            <w:szCs w:val="28"/>
            <w:lang w:val="vi-VN"/>
          </w:rPr>
          <w:t>92/2017/NĐ-CP</w:t>
        </w:r>
      </w:hyperlink>
      <w:r w:rsidRPr="00593634">
        <w:rPr>
          <w:rFonts w:eastAsia="Times New Roman" w:cs="Times New Roman"/>
          <w:i/>
          <w:iCs/>
          <w:color w:val="000000"/>
          <w:szCs w:val="28"/>
          <w:lang w:val="vi-VN"/>
        </w:rPr>
        <w:t> ngày 07 tháng 8 năm 2017 của Chính phủ sửa đổi, bổ sung một số điều của các nghị định liên quan đến kiểm soát thủ tục hành chính;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i/>
          <w:iCs/>
          <w:color w:val="000000"/>
          <w:szCs w:val="28"/>
          <w:lang w:val="vi-VN"/>
        </w:rPr>
        <w:t>Căn cứ Thông tư số 02/2017/TT-VPCP ngày 30 tháng 10 năm 2017 của Văn phòng Chính phủ hướng dẫn nghiệp vụ kiểm soát thủ tục hành chính;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i/>
          <w:iCs/>
          <w:color w:val="000000"/>
          <w:szCs w:val="28"/>
          <w:lang w:val="vi-VN"/>
        </w:rPr>
        <w:t>Xét đề nghị của Giám đốc Sở Giáo dục và Đào tạo,</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QUYẾT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Điều 1.</w:t>
      </w:r>
      <w:r w:rsidRPr="00593634">
        <w:rPr>
          <w:rFonts w:eastAsia="Times New Roman" w:cs="Times New Roman"/>
          <w:color w:val="000000"/>
          <w:szCs w:val="28"/>
          <w:lang w:val="vi-VN"/>
        </w:rPr>
        <w:t> Công bố kèm theo Quyết định này Danh mục thủ tục hành chính được chuẩn hóa lĩnh vực giáo dục và đào tạo thuộc thẩm quyền giải quyết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Điều 2.</w:t>
      </w:r>
      <w:r w:rsidRPr="00593634">
        <w:rPr>
          <w:rFonts w:eastAsia="Times New Roman" w:cs="Times New Roman"/>
          <w:color w:val="000000"/>
          <w:szCs w:val="28"/>
          <w:lang w:val="vi-VN"/>
        </w:rPr>
        <w:t> Sở Giáo dục và Đào tạo có trách nhiệm cập nhật thủ tục hành chính mới được công bố vào Hệ thống thông tin thủ tục hành chính tỉnh Thừa Thiên Huế theo đúng quy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Điều 3.</w:t>
      </w:r>
      <w:r w:rsidRPr="00593634">
        <w:rPr>
          <w:rFonts w:eastAsia="Times New Roman" w:cs="Times New Roman"/>
          <w:color w:val="000000"/>
          <w:szCs w:val="28"/>
          <w:lang w:val="vi-VN"/>
        </w:rPr>
        <w:t> Ủy ban nhân dân các xã, phường, thị trấn có trách nhiệm: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1. Niêm yết công khai thủ tục hành chính thuộc thẩm quyền giải quyết của đơn vị tại trụ sở cơ quan và trên Trang thông tin điện tử của đơn vị.</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2. Triển khai thực hiện giải quyết thủ tục hành chính thuộc thẩm quyền theo hướng dẫn tại Phụ lục kèm theo Quyết định này.</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b/>
          <w:bCs/>
          <w:color w:val="000000"/>
          <w:szCs w:val="28"/>
          <w:lang w:val="vi-VN"/>
        </w:rPr>
        <w:t>Điều 4.</w:t>
      </w:r>
      <w:r w:rsidRPr="00593634">
        <w:rPr>
          <w:rFonts w:eastAsia="Times New Roman" w:cs="Times New Roman"/>
          <w:color w:val="000000"/>
          <w:szCs w:val="28"/>
          <w:lang w:val="vi-VN"/>
        </w:rPr>
        <w:t> Quyết định này có hiệu lực thi hành kể từ ngày ký và thay thế Quyết định số </w:t>
      </w:r>
      <w:hyperlink r:id="rId7" w:tgtFrame="_blank" w:tooltip="Quyết định 2038/QĐ-UBND" w:history="1">
        <w:r w:rsidRPr="00593634">
          <w:rPr>
            <w:rFonts w:eastAsia="Times New Roman" w:cs="Times New Roman"/>
            <w:color w:val="0E70C3"/>
            <w:szCs w:val="28"/>
            <w:lang w:val="vi-VN"/>
          </w:rPr>
          <w:t>2038/QĐ-UBND</w:t>
        </w:r>
      </w:hyperlink>
      <w:r w:rsidRPr="00593634">
        <w:rPr>
          <w:rFonts w:eastAsia="Times New Roman" w:cs="Times New Roman"/>
          <w:color w:val="000000"/>
          <w:szCs w:val="28"/>
          <w:lang w:val="vi-VN"/>
        </w:rPr>
        <w:t> ngày 05/9/2017 của Chủ tịch UBND tỉnh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lastRenderedPageBreak/>
        <w:t>Điều 5.</w:t>
      </w:r>
      <w:r w:rsidRPr="00593634">
        <w:rPr>
          <w:rFonts w:eastAsia="Times New Roman" w:cs="Times New Roman"/>
          <w:color w:val="000000"/>
          <w:szCs w:val="28"/>
          <w:lang w:val="vi-VN"/>
        </w:rPr>
        <w:t> Chánh Văn phòng Ủy ban nhân dân tỉnh, Giám đốc Sở Giáo dục và Đào tạo, Chủ tịch UBND các xã, phường, thị trấn, Thủ trưởng các cơ quan, đơn vị và các tổ chức, cá nhân có liên quan chịu trách nhiệm thi hành Quyết định này./.</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3634" w:rsidRPr="00593634" w:rsidTr="00593634">
        <w:trPr>
          <w:tblCellSpacing w:w="0" w:type="dxa"/>
        </w:trPr>
        <w:tc>
          <w:tcPr>
            <w:tcW w:w="4428" w:type="dxa"/>
            <w:shd w:val="clear" w:color="auto" w:fill="FFFFFF"/>
            <w:tcMar>
              <w:top w:w="0" w:type="dxa"/>
              <w:left w:w="108" w:type="dxa"/>
              <w:bottom w:w="0" w:type="dxa"/>
              <w:right w:w="108" w:type="dxa"/>
            </w:tcMar>
            <w:hideMark/>
          </w:tcPr>
          <w:p w:rsidR="00593634" w:rsidRPr="00593634" w:rsidRDefault="00593634" w:rsidP="00593634">
            <w:pPr>
              <w:spacing w:before="120" w:after="120" w:line="234" w:lineRule="atLeast"/>
              <w:rPr>
                <w:rFonts w:eastAsia="Times New Roman" w:cs="Times New Roman"/>
                <w:color w:val="000000"/>
                <w:szCs w:val="28"/>
              </w:rPr>
            </w:pPr>
            <w:r w:rsidRPr="00593634">
              <w:rPr>
                <w:rFonts w:eastAsia="Times New Roman" w:cs="Times New Roman"/>
                <w:b/>
                <w:bCs/>
                <w:i/>
                <w:iCs/>
                <w:color w:val="000000"/>
                <w:szCs w:val="28"/>
                <w:lang w:val="vi-VN"/>
              </w:rPr>
              <w:br/>
              <w:t>Nơi nhận:</w:t>
            </w:r>
            <w:r w:rsidRPr="00593634">
              <w:rPr>
                <w:rFonts w:eastAsia="Times New Roman" w:cs="Times New Roman"/>
                <w:b/>
                <w:bCs/>
                <w:i/>
                <w:iCs/>
                <w:color w:val="000000"/>
                <w:szCs w:val="28"/>
                <w:lang w:val="vi-VN"/>
              </w:rPr>
              <w:br/>
            </w:r>
            <w:r w:rsidRPr="00593634">
              <w:rPr>
                <w:rFonts w:eastAsia="Times New Roman" w:cs="Times New Roman"/>
                <w:color w:val="000000"/>
                <w:szCs w:val="28"/>
                <w:lang w:val="vi-VN"/>
              </w:rPr>
              <w:t>- Như Điều 5;</w:t>
            </w:r>
            <w:r w:rsidRPr="00593634">
              <w:rPr>
                <w:rFonts w:eastAsia="Times New Roman" w:cs="Times New Roman"/>
                <w:color w:val="000000"/>
                <w:szCs w:val="28"/>
                <w:lang w:val="vi-VN"/>
              </w:rPr>
              <w:br/>
              <w:t>- Cục KSTTHC-VP Chính phủ (gửi qua mạng);</w:t>
            </w:r>
            <w:r w:rsidRPr="00593634">
              <w:rPr>
                <w:rFonts w:eastAsia="Times New Roman" w:cs="Times New Roman"/>
                <w:color w:val="000000"/>
                <w:szCs w:val="28"/>
                <w:lang w:val="vi-VN"/>
              </w:rPr>
              <w:br/>
              <w:t>- CT và các PCT UBND tỉnh;</w:t>
            </w:r>
            <w:r w:rsidRPr="00593634">
              <w:rPr>
                <w:rFonts w:eastAsia="Times New Roman" w:cs="Times New Roman"/>
                <w:color w:val="000000"/>
                <w:szCs w:val="28"/>
                <w:lang w:val="vi-VN"/>
              </w:rPr>
              <w:br/>
              <w:t>- Các sở, ngành thuộc UBND tỉnh (gửi qua mạng);</w:t>
            </w:r>
            <w:r w:rsidRPr="00593634">
              <w:rPr>
                <w:rFonts w:eastAsia="Times New Roman" w:cs="Times New Roman"/>
                <w:color w:val="000000"/>
                <w:szCs w:val="28"/>
                <w:lang w:val="vi-VN"/>
              </w:rPr>
              <w:br/>
              <w:t>- UBND các huyện, TX, TP Huế (gửi qua mạng);</w:t>
            </w:r>
            <w:r w:rsidRPr="00593634">
              <w:rPr>
                <w:rFonts w:eastAsia="Times New Roman" w:cs="Times New Roman"/>
                <w:color w:val="000000"/>
                <w:szCs w:val="28"/>
                <w:lang w:val="vi-VN"/>
              </w:rPr>
              <w:br/>
              <w:t>- Các PCVP UBND tỉnh;</w:t>
            </w:r>
            <w:r w:rsidRPr="00593634">
              <w:rPr>
                <w:rFonts w:eastAsia="Times New Roman" w:cs="Times New Roman"/>
                <w:color w:val="000000"/>
                <w:szCs w:val="28"/>
                <w:lang w:val="vi-VN"/>
              </w:rPr>
              <w:br/>
              <w:t>- Lưu: VT, KSVX, GD, HCC.</w:t>
            </w:r>
          </w:p>
        </w:tc>
        <w:tc>
          <w:tcPr>
            <w:tcW w:w="4428" w:type="dxa"/>
            <w:shd w:val="clear" w:color="auto" w:fill="FFFFFF"/>
            <w:tcMar>
              <w:top w:w="0" w:type="dxa"/>
              <w:left w:w="108" w:type="dxa"/>
              <w:bottom w:w="0" w:type="dxa"/>
              <w:right w:w="108" w:type="dxa"/>
            </w:tcMa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CHỦ TỊCH</w:t>
            </w:r>
            <w:r w:rsidRPr="00593634">
              <w:rPr>
                <w:rFonts w:eastAsia="Times New Roman" w:cs="Times New Roman"/>
                <w:b/>
                <w:bCs/>
                <w:color w:val="000000"/>
                <w:szCs w:val="28"/>
                <w:lang w:val="vi-VN"/>
              </w:rPr>
              <w:br/>
            </w:r>
            <w:r w:rsidRPr="00593634">
              <w:rPr>
                <w:rFonts w:eastAsia="Times New Roman" w:cs="Times New Roman"/>
                <w:b/>
                <w:bCs/>
                <w:color w:val="000000"/>
                <w:szCs w:val="28"/>
              </w:rPr>
              <w:br/>
            </w:r>
            <w:r w:rsidRPr="00593634">
              <w:rPr>
                <w:rFonts w:eastAsia="Times New Roman" w:cs="Times New Roman"/>
                <w:b/>
                <w:bCs/>
                <w:color w:val="000000"/>
                <w:szCs w:val="28"/>
              </w:rPr>
              <w:br/>
            </w:r>
            <w:r w:rsidRPr="00593634">
              <w:rPr>
                <w:rFonts w:eastAsia="Times New Roman" w:cs="Times New Roman"/>
                <w:b/>
                <w:bCs/>
                <w:color w:val="000000"/>
                <w:szCs w:val="28"/>
              </w:rPr>
              <w:br/>
            </w:r>
            <w:r w:rsidRPr="00593634">
              <w:rPr>
                <w:rFonts w:eastAsia="Times New Roman" w:cs="Times New Roman"/>
                <w:b/>
                <w:bCs/>
                <w:color w:val="000000"/>
                <w:szCs w:val="28"/>
              </w:rPr>
              <w:br/>
              <w:t>Phan Ngọc Thọ</w:t>
            </w:r>
          </w:p>
        </w:tc>
      </w:tr>
    </w:tbl>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rPr>
        <w:t> </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rPr>
        <w:t>PHỤ LỤC</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DANH MỤC THỦ TỤC HÀNH CHÍNH ĐƯỢC CHUẨN HÓA LĨNH VỰC GIÁO DỤC VÀ ĐÀO TẠO THUỘC THẨM QUYỀN GIẢI QUYẾT CỦA ỦY BAN NHÂN DÂN CẤP XÃ</w:t>
      </w:r>
      <w:r w:rsidRPr="00593634">
        <w:rPr>
          <w:rFonts w:eastAsia="Times New Roman" w:cs="Times New Roman"/>
          <w:color w:val="000000"/>
          <w:szCs w:val="28"/>
        </w:rPr>
        <w:br/>
      </w:r>
      <w:r w:rsidRPr="00593634">
        <w:rPr>
          <w:rFonts w:eastAsia="Times New Roman" w:cs="Times New Roman"/>
          <w:i/>
          <w:iCs/>
          <w:color w:val="000000"/>
          <w:szCs w:val="28"/>
          <w:lang w:val="vi-VN"/>
        </w:rPr>
        <w:t>(Ban hành kèm theo Quyết định số 469/QĐ-UBND tỉnh ngày 25 tháng 02 năm 2019 của Chủ tịch UBND tỉnh Thừa Thiên Huế)</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PHẦN I.</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DANH MỤC THỦ TỤC HÀNH CHÍNH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
        <w:gridCol w:w="4436"/>
        <w:gridCol w:w="1654"/>
        <w:gridCol w:w="814"/>
        <w:gridCol w:w="2102"/>
      </w:tblGrid>
      <w:tr w:rsidR="00593634" w:rsidRPr="00593634" w:rsidTr="00593634">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TT</w:t>
            </w:r>
          </w:p>
        </w:tc>
        <w:tc>
          <w:tcPr>
            <w:tcW w:w="260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Tên thủ tục hành chính</w:t>
            </w:r>
          </w:p>
        </w:tc>
        <w:tc>
          <w:tcPr>
            <w:tcW w:w="1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Thời hạn giải quyết</w:t>
            </w:r>
          </w:p>
        </w:tc>
        <w:tc>
          <w:tcPr>
            <w:tcW w:w="30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Địa điểm thực hiện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Tên VBQPPL quy định TTHC</w:t>
            </w:r>
          </w:p>
        </w:tc>
      </w:tr>
      <w:tr w:rsidR="00593634" w:rsidRPr="00593634" w:rsidTr="00593634">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Cho phép cơ sở giáo dục khác thực hiện chương trình giáo dục tiểu học</w:t>
            </w:r>
          </w:p>
        </w:tc>
        <w:tc>
          <w:tcPr>
            <w:tcW w:w="1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15 ngày làm việc</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 xml:space="preserve">Bộ phận Tiếp nhận và trả </w:t>
            </w:r>
            <w:r w:rsidRPr="00593634">
              <w:rPr>
                <w:rFonts w:eastAsia="Times New Roman" w:cs="Times New Roman"/>
                <w:color w:val="000000"/>
                <w:szCs w:val="28"/>
                <w:lang w:val="vi-VN"/>
              </w:rPr>
              <w:lastRenderedPageBreak/>
              <w:t>kết quả của UBND cấp xã</w:t>
            </w:r>
          </w:p>
        </w:tc>
        <w:tc>
          <w:tcPr>
            <w:tcW w:w="700" w:type="pct"/>
            <w:vMerge w:val="restart"/>
            <w:tcBorders>
              <w:top w:val="single" w:sz="8" w:space="0" w:color="auto"/>
              <w:left w:val="single" w:sz="8" w:space="0" w:color="auto"/>
              <w:bottom w:val="nil"/>
              <w:right w:val="single" w:sz="8" w:space="0" w:color="auto"/>
            </w:tcBorders>
            <w:shd w:val="clear" w:color="auto" w:fill="FFFFFF"/>
            <w:vAlign w:val="center"/>
            <w:hideMark/>
          </w:tcPr>
          <w:p w:rsidR="00593634" w:rsidRPr="00593634" w:rsidRDefault="00593634" w:rsidP="00593634">
            <w:pPr>
              <w:spacing w:after="0" w:line="234" w:lineRule="atLeast"/>
              <w:jc w:val="center"/>
              <w:rPr>
                <w:rFonts w:eastAsia="Times New Roman" w:cs="Times New Roman"/>
                <w:color w:val="000000"/>
                <w:szCs w:val="28"/>
              </w:rPr>
            </w:pPr>
            <w:r w:rsidRPr="00593634">
              <w:rPr>
                <w:rFonts w:eastAsia="Times New Roman" w:cs="Times New Roman"/>
                <w:color w:val="000000"/>
                <w:szCs w:val="28"/>
                <w:lang w:val="vi-VN"/>
              </w:rPr>
              <w:lastRenderedPageBreak/>
              <w:t>- Nghị định số </w:t>
            </w:r>
            <w:hyperlink r:id="rId8"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xml:space="preserve"> ngày 21 tháng 4 năm 2017 của Chính phủ quy </w:t>
            </w:r>
            <w:r w:rsidRPr="00593634">
              <w:rPr>
                <w:rFonts w:eastAsia="Times New Roman" w:cs="Times New Roman"/>
                <w:color w:val="000000"/>
                <w:szCs w:val="28"/>
                <w:lang w:val="vi-VN"/>
              </w:rPr>
              <w:lastRenderedPageBreak/>
              <w:t>định về điều kiện đầu tư và hoạt động trong lĩnh vực giáo dục.</w:t>
            </w:r>
          </w:p>
          <w:p w:rsidR="00593634" w:rsidRPr="00593634" w:rsidRDefault="00593634" w:rsidP="00593634">
            <w:pPr>
              <w:spacing w:after="0" w:line="234" w:lineRule="atLeast"/>
              <w:jc w:val="center"/>
              <w:rPr>
                <w:rFonts w:eastAsia="Times New Roman" w:cs="Times New Roman"/>
                <w:color w:val="000000"/>
                <w:szCs w:val="28"/>
              </w:rPr>
            </w:pPr>
            <w:r w:rsidRPr="00593634">
              <w:rPr>
                <w:rFonts w:eastAsia="Times New Roman" w:cs="Times New Roman"/>
                <w:color w:val="000000"/>
                <w:szCs w:val="28"/>
                <w:lang w:val="vi-VN"/>
              </w:rPr>
              <w:t>- Nghị định số </w:t>
            </w:r>
            <w:hyperlink r:id="rId9" w:tgtFrame="_blank" w:tooltip="Nghị định 135/2018/NĐ-CP" w:history="1">
              <w:r w:rsidRPr="00593634">
                <w:rPr>
                  <w:rFonts w:eastAsia="Times New Roman" w:cs="Times New Roman"/>
                  <w:color w:val="0E70C3"/>
                  <w:szCs w:val="28"/>
                  <w:lang w:val="vi-VN"/>
                </w:rPr>
                <w:t>135/2018/NĐ-CP</w:t>
              </w:r>
            </w:hyperlink>
            <w:r w:rsidRPr="00593634">
              <w:rPr>
                <w:rFonts w:eastAsia="Times New Roman" w:cs="Times New Roman"/>
                <w:color w:val="000000"/>
                <w:szCs w:val="28"/>
                <w:lang w:val="vi-VN"/>
              </w:rPr>
              <w:t> ngày 04/10/2018 của Chính phủ sửa đổi một số điều của Nghị định </w:t>
            </w:r>
            <w:hyperlink r:id="rId10"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21/4/2017 của Chính phủ quy định về điều kiện đầu tư và hoạt động trong lĩnh vực giáo dục.</w:t>
            </w:r>
          </w:p>
        </w:tc>
      </w:tr>
      <w:tr w:rsidR="00593634" w:rsidRPr="00593634" w:rsidTr="00593634">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2</w:t>
            </w:r>
          </w:p>
        </w:tc>
        <w:tc>
          <w:tcPr>
            <w:tcW w:w="260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Thành lập nhóm trẻ, lớp mẫu giáo độc lập</w:t>
            </w:r>
          </w:p>
        </w:tc>
        <w:tc>
          <w:tcPr>
            <w:tcW w:w="1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20 ngày làm việc</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r>
      <w:tr w:rsidR="00593634" w:rsidRPr="00593634" w:rsidTr="00593634">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lastRenderedPageBreak/>
              <w:t>3</w:t>
            </w:r>
          </w:p>
        </w:tc>
        <w:tc>
          <w:tcPr>
            <w:tcW w:w="260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Cho phép nhóm trẻ, lớp mẫu giáo độc lập hoạt động giáo dục trở lại</w:t>
            </w:r>
          </w:p>
        </w:tc>
        <w:tc>
          <w:tcPr>
            <w:tcW w:w="1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20 ngày làm việc</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r>
      <w:tr w:rsidR="00593634" w:rsidRPr="00593634" w:rsidTr="00593634">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lastRenderedPageBreak/>
              <w:t>4</w:t>
            </w:r>
          </w:p>
        </w:tc>
        <w:tc>
          <w:tcPr>
            <w:tcW w:w="260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Sáp nhập, chia, tách nhóm trẻ, lớp mẫu giáo độc lập</w:t>
            </w:r>
          </w:p>
        </w:tc>
        <w:tc>
          <w:tcPr>
            <w:tcW w:w="1150" w:type="pct"/>
            <w:tcBorders>
              <w:top w:val="single" w:sz="8" w:space="0" w:color="auto"/>
              <w:left w:val="single" w:sz="8" w:space="0" w:color="auto"/>
              <w:bottom w:val="nil"/>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20 ngày làm việc</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r>
      <w:tr w:rsidR="00593634" w:rsidRPr="00593634" w:rsidTr="00593634">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5</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Giải thể nhóm trẻ, lớp mẫu giáo độc lập (theo yêu cầu của tổ chức, cá nhân đề nghị thành lập).</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before="120" w:after="120" w:line="234" w:lineRule="atLeast"/>
              <w:jc w:val="center"/>
              <w:rPr>
                <w:rFonts w:eastAsia="Times New Roman" w:cs="Times New Roman"/>
                <w:color w:val="000000"/>
                <w:szCs w:val="28"/>
              </w:rPr>
            </w:pPr>
            <w:r w:rsidRPr="00593634">
              <w:rPr>
                <w:rFonts w:eastAsia="Times New Roman" w:cs="Times New Roman"/>
                <w:color w:val="000000"/>
                <w:szCs w:val="28"/>
                <w:lang w:val="vi-VN"/>
              </w:rPr>
              <w:t>Không quy định</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593634" w:rsidRPr="00593634" w:rsidRDefault="00593634" w:rsidP="00593634">
            <w:pPr>
              <w:spacing w:after="0" w:line="240" w:lineRule="auto"/>
              <w:rPr>
                <w:rFonts w:eastAsia="Times New Roman" w:cs="Times New Roman"/>
                <w:color w:val="000000"/>
                <w:szCs w:val="28"/>
              </w:rPr>
            </w:pP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3634" w:rsidRPr="00593634" w:rsidRDefault="00593634" w:rsidP="00593634">
            <w:pPr>
              <w:spacing w:after="0" w:line="234" w:lineRule="atLeast"/>
              <w:jc w:val="center"/>
              <w:rPr>
                <w:rFonts w:eastAsia="Times New Roman" w:cs="Times New Roman"/>
                <w:color w:val="000000"/>
                <w:szCs w:val="28"/>
              </w:rPr>
            </w:pPr>
            <w:r w:rsidRPr="00593634">
              <w:rPr>
                <w:rFonts w:eastAsia="Times New Roman" w:cs="Times New Roman"/>
                <w:color w:val="000000"/>
                <w:szCs w:val="28"/>
                <w:lang w:val="vi-VN"/>
              </w:rPr>
              <w:t>Nghị định </w:t>
            </w:r>
            <w:hyperlink r:id="rId11"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21/4/2017 của Chính phủ quy định về đi</w:t>
            </w:r>
            <w:r w:rsidRPr="00593634">
              <w:rPr>
                <w:rFonts w:eastAsia="Times New Roman" w:cs="Times New Roman"/>
                <w:color w:val="000000"/>
                <w:szCs w:val="28"/>
              </w:rPr>
              <w:t>ề</w:t>
            </w:r>
            <w:r w:rsidRPr="00593634">
              <w:rPr>
                <w:rFonts w:eastAsia="Times New Roman" w:cs="Times New Roman"/>
                <w:color w:val="000000"/>
                <w:szCs w:val="28"/>
                <w:lang w:val="vi-VN"/>
              </w:rPr>
              <w:t>u kiện đầu tư và hoạt động trong lĩnh vực giáo dục.</w:t>
            </w:r>
          </w:p>
        </w:tc>
      </w:tr>
    </w:tbl>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PHẦN II</w:t>
      </w:r>
    </w:p>
    <w:p w:rsidR="00593634" w:rsidRPr="00593634" w:rsidRDefault="00593634" w:rsidP="00593634">
      <w:pPr>
        <w:shd w:val="clear" w:color="auto" w:fill="FFFFFF"/>
        <w:spacing w:before="120" w:after="120" w:line="234" w:lineRule="atLeast"/>
        <w:jc w:val="center"/>
        <w:rPr>
          <w:rFonts w:eastAsia="Times New Roman" w:cs="Times New Roman"/>
          <w:color w:val="000000"/>
          <w:szCs w:val="28"/>
        </w:rPr>
      </w:pPr>
      <w:r w:rsidRPr="00593634">
        <w:rPr>
          <w:rFonts w:eastAsia="Times New Roman" w:cs="Times New Roman"/>
          <w:b/>
          <w:bCs/>
          <w:color w:val="000000"/>
          <w:szCs w:val="28"/>
          <w:lang w:val="vi-VN"/>
        </w:rPr>
        <w:t>NỘI DUNG CỤ THỂ CỦA TỪNG THỦ TỤC HÀNH CHÍNH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 Thủ tục cho phép cơ sở giáo dục khác thực hiện chương trình giáo dục tiểu học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1.1. Trình tự thực hiện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Tổ chức, cá nhân gửi trực tiếp hoặc qua bưu điện 01 bộ hồ sơ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lastRenderedPageBreak/>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1.2. Cách thức thực hiện:</w:t>
      </w:r>
      <w:r w:rsidRPr="00593634">
        <w:rPr>
          <w:rFonts w:eastAsia="Times New Roman" w:cs="Times New Roman"/>
          <w:color w:val="000000"/>
          <w:szCs w:val="28"/>
          <w:lang w:val="vi-VN"/>
        </w:rPr>
        <w:t> Trực tiếp hoặc qua bưu điện đến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1.3. Thành phần, số lượng hồ sơ</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Hồ sơ gồm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Tờ trình đề nghị cho phép thực hiện chương trình giáo dục tiểu học;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Bản sao được cấp từ sổ gốc, bản sao được chứng thực từ bản chính hoặc bản sao kèm theo bản chính để đối chiếu văn bằng, chứng chỉ hợp lệ của người dự kiến phụ trách cơ sở giáo dục;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Văn bản nhận bảo trợ của một trường tiểu học cùng địa bàn trong huyện.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Số lượng hồ sơ:</w:t>
      </w:r>
      <w:r w:rsidRPr="00593634">
        <w:rPr>
          <w:rFonts w:eastAsia="Times New Roman" w:cs="Times New Roman"/>
          <w:color w:val="000000"/>
          <w:szCs w:val="28"/>
          <w:lang w:val="vi-VN"/>
        </w:rPr>
        <w:t> </w:t>
      </w:r>
      <w:r w:rsidRPr="00593634">
        <w:rPr>
          <w:rFonts w:eastAsia="Times New Roman" w:cs="Times New Roman"/>
          <w:b/>
          <w:bCs/>
          <w:color w:val="000000"/>
          <w:szCs w:val="28"/>
          <w:lang w:val="vi-VN"/>
        </w:rPr>
        <w:t>01 bộ.</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1.4. Thời hạn giải quyết:</w:t>
      </w:r>
      <w:r w:rsidRPr="00593634">
        <w:rPr>
          <w:rFonts w:eastAsia="Times New Roman" w:cs="Times New Roman"/>
          <w:color w:val="000000"/>
          <w:szCs w:val="28"/>
          <w:lang w:val="vi-VN"/>
        </w:rPr>
        <w:t> 15 ngày làm việc, kể từ ngày nhận đủ hồ sơ hợp lệ. Trong đó:</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- 05 ngày làm việc, kể từ ngày nhận hồ sơ để kiểm tra tính hợp lệ của hồ sơ</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- 10 ngày làm việc, kể từ ngày nhận đủ hồ sơ hợp lệ để xem xét, ra quyết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1.5. Đối tượng thực hiện:</w:t>
      </w:r>
      <w:r w:rsidRPr="00593634">
        <w:rPr>
          <w:rFonts w:eastAsia="Times New Roman" w:cs="Times New Roman"/>
          <w:color w:val="000000"/>
          <w:szCs w:val="28"/>
          <w:lang w:val="vi-VN"/>
        </w:rPr>
        <w:t> Tổ chức, cá nhân.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1.6. Cơ quan thực hiện:</w:t>
      </w:r>
      <w:r w:rsidRPr="00593634">
        <w:rPr>
          <w:rFonts w:eastAsia="Times New Roman" w:cs="Times New Roman"/>
          <w:color w:val="000000"/>
          <w:szCs w:val="28"/>
          <w:lang w:val="vi-VN"/>
        </w:rPr>
        <w:t>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1.7. Kết quả thực hiện:</w:t>
      </w:r>
      <w:r w:rsidRPr="00593634">
        <w:rPr>
          <w:rFonts w:eastAsia="Times New Roman" w:cs="Times New Roman"/>
          <w:color w:val="000000"/>
          <w:szCs w:val="28"/>
          <w:lang w:val="vi-VN"/>
        </w:rPr>
        <w:t> Quyết định cho phép cơ sở giáo dục khác thực hiện chương trình giáo dục tiểu học của Chủ tịch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1.8. Lệ phí:</w:t>
      </w:r>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1.9. Tên mẫu đơn, mẫu tờ khai:</w:t>
      </w:r>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1.10. Yêu cầu, điều kiện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1. Có đội ngũ cán bộ quản lý, giáo viên đạt chuẩn theo quy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2. Phòng học: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lastRenderedPageBreak/>
        <w:t>a) Bảo đảm đúng quy cách, an toàn cho giáo viên và học sinh theo quy định về vệ sinh trường học; có điều kiện tối thiểu dành cho học sinh khuyết tật học tập thuận lợi;</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Có các thiết bị: Bàn, ghế giáo viên, học sinh đúng quy cách và đủ chỗ ngồi cho học sinh; bảng lớp; hệ thống đèn và hệ thống quạt (ở nơi có điện); hệ thống tủ đựng hồ sơ, thiết bị dạy học.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1.11. Căn cứ pháp lý</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12"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 tháng 4 năm 2017 của Chính phủ quy định về điều kiện đầu tư và hoạt động trong lĩnh vực giáo dục.</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13" w:tgtFrame="_blank" w:tooltip="Nghị định 135/2018/NĐ-CP" w:history="1">
        <w:r w:rsidRPr="00593634">
          <w:rPr>
            <w:rFonts w:eastAsia="Times New Roman" w:cs="Times New Roman"/>
            <w:color w:val="0E70C3"/>
            <w:szCs w:val="28"/>
            <w:lang w:val="vi-VN"/>
          </w:rPr>
          <w:t>135/2018/NĐ-CP</w:t>
        </w:r>
      </w:hyperlink>
      <w:r w:rsidRPr="00593634">
        <w:rPr>
          <w:rFonts w:eastAsia="Times New Roman" w:cs="Times New Roman"/>
          <w:color w:val="000000"/>
          <w:szCs w:val="28"/>
          <w:lang w:val="vi-VN"/>
        </w:rPr>
        <w:t> ngày 04/10/2018 của Chính phủ sửa đổi một số điều của Nghị định </w:t>
      </w:r>
      <w:hyperlink r:id="rId14"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21/4/2017 của Chính phủ quy định về điều kiện đầu tư và hoạt động trong lĩnh vực giáo dục.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 Thủ tục Thành lập nhóm trẻ, lớp mẫu giáo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2.1. Trình tự thực hiện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Tổ chức, cá nhân gửi trực tiếp hoặc qua bưu điện 01 bộ hồ sơ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2.2. Cách thức thực hiện:</w:t>
      </w:r>
      <w:r w:rsidRPr="00593634">
        <w:rPr>
          <w:rFonts w:eastAsia="Times New Roman" w:cs="Times New Roman"/>
          <w:color w:val="000000"/>
          <w:szCs w:val="28"/>
          <w:lang w:val="vi-VN"/>
        </w:rPr>
        <w:t> Trực tiếp hoặc qua bưu điện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2.3. Thành phần, số lượng hồ sơ</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Hồ sơ gồm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Tờ trình đề nghị cho phép thành lập nhóm trẻ, lớp mẫu giáo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lastRenderedPageBreak/>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Bản sao được cấp từ sổ gốc, bản sao được chứng thực từ bản chính hoặc bản sao kèm theo bản chính để đối chiếu văn bằng, chứng chỉ của giáo viên hoặc người chăm sóc trẻ em.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Số lượng hồ sơ: 01 bộ.</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2.4. Thời hạn giải quyết:</w:t>
      </w:r>
      <w:r w:rsidRPr="00593634">
        <w:rPr>
          <w:rFonts w:eastAsia="Times New Roman" w:cs="Times New Roman"/>
          <w:color w:val="000000"/>
          <w:szCs w:val="28"/>
          <w:lang w:val="vi-VN"/>
        </w:rPr>
        <w:t> 20 ngày làm việc, kể từ ngày nhận đủ hồ sơ hợp lệ</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2.5. Đối tượng thực hiện:</w:t>
      </w:r>
      <w:r w:rsidRPr="00593634">
        <w:rPr>
          <w:rFonts w:eastAsia="Times New Roman" w:cs="Times New Roman"/>
          <w:color w:val="000000"/>
          <w:szCs w:val="28"/>
          <w:lang w:val="vi-VN"/>
        </w:rPr>
        <w:t> Tổ chức, cá nhân.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2.6. Cơ quan thực hiện:</w:t>
      </w:r>
      <w:r w:rsidRPr="00593634">
        <w:rPr>
          <w:rFonts w:eastAsia="Times New Roman" w:cs="Times New Roman"/>
          <w:color w:val="000000"/>
          <w:szCs w:val="28"/>
          <w:lang w:val="vi-VN"/>
        </w:rPr>
        <w:t>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2.7. Kết quả thực hiện:</w:t>
      </w:r>
      <w:r w:rsidRPr="00593634">
        <w:rPr>
          <w:rFonts w:eastAsia="Times New Roman" w:cs="Times New Roman"/>
          <w:color w:val="000000"/>
          <w:szCs w:val="28"/>
          <w:lang w:val="vi-VN"/>
        </w:rPr>
        <w:t> Quyết định cho phép thành lập nhóm trẻ, lớp mẫu giáo độc lập của Chủ tịch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2.8. Lệ phí:</w:t>
      </w:r>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2.9. Tên mẫu đơn, mẫu tờ khai:</w:t>
      </w:r>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2.10. Yêu cầu, điều kiện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Có giáo viên đạt trình độ chuẩn theo quy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Có phòng nuôi dưỡng, chăm sóc, giáo dục trẻ em an toàn; diện tích phòng nuôi dưỡng, chăm sóc, giáo dục trẻ em bảo đảm ít nhất 1,5 m</w:t>
      </w:r>
      <w:r w:rsidRPr="00593634">
        <w:rPr>
          <w:rFonts w:eastAsia="Times New Roman" w:cs="Times New Roman"/>
          <w:color w:val="000000"/>
          <w:szCs w:val="28"/>
          <w:vertAlign w:val="superscript"/>
          <w:lang w:val="vi-VN"/>
        </w:rPr>
        <w:t>2</w:t>
      </w:r>
      <w:r w:rsidRPr="00593634">
        <w:rPr>
          <w:rFonts w:eastAsia="Times New Roman" w:cs="Times New Roman"/>
          <w:color w:val="000000"/>
          <w:szCs w:val="28"/>
          <w:lang w:val="vi-VN"/>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Trang thiết bị đối với một nhóm trẻ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d) Trang thiết bị đối với một lớp mẫu giáo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xml:space="preserve">- Thiết bị tối thiểu cho trẻ em gồm: Bàn, ghế đúng quy cách cho trẻ em ngồi (đặc biệt đối với trẻ em 05 tuổi): một bàn và hai ghế cho hai trẻ em; một bàn, một ghế </w:t>
      </w:r>
      <w:r w:rsidRPr="00593634">
        <w:rPr>
          <w:rFonts w:eastAsia="Times New Roman" w:cs="Times New Roman"/>
          <w:color w:val="000000"/>
          <w:szCs w:val="28"/>
          <w:lang w:val="vi-VN"/>
        </w:rPr>
        <w:lastRenderedPageBreak/>
        <w:t>và một bảng cho giáo viên; đồ dùng, đồ chơi và giá để; bình đựng nước uống, nước sinh hoạt; tài liệu cho hoạt động chơi và học có chủ đích.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Đối với lớp bán trú: Có chiếu hoặc giường nằm, chăn, gối, màn, quạt;</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Số lượng trẻ em trong nhóm trẻ tối đa là 07 trẻ em;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Người chăm sóc trẻ em có đủ sức khỏe, đủ năng lực chịu trách nhiệm dân sự và có chứng chỉ bồi dưỡng nghiệp vụ chăm sóc, nuôi dưỡng trẻ em theo quy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 Cơ sở vật chất phải bảo đảm các điều kiện tối thiểu như sau: Phòng nuôi dưỡng, chăm sóc trẻ em có diện tích tối thiểu là 15 m</w:t>
      </w:r>
      <w:r w:rsidRPr="00593634">
        <w:rPr>
          <w:rFonts w:eastAsia="Times New Roman" w:cs="Times New Roman"/>
          <w:color w:val="000000"/>
          <w:szCs w:val="28"/>
          <w:vertAlign w:val="superscript"/>
          <w:lang w:val="vi-VN"/>
        </w:rPr>
        <w:t>2</w:t>
      </w:r>
      <w:r w:rsidRPr="00593634">
        <w:rPr>
          <w:rFonts w:eastAsia="Times New Roman" w:cs="Times New Roman"/>
          <w:color w:val="000000"/>
          <w:szCs w:val="28"/>
          <w:lang w:val="vi-VN"/>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1" w:name="bookmark0"/>
      <w:r w:rsidRPr="00593634">
        <w:rPr>
          <w:rFonts w:eastAsia="Times New Roman" w:cs="Times New Roman"/>
          <w:b/>
          <w:bCs/>
          <w:color w:val="000000"/>
          <w:szCs w:val="28"/>
          <w:lang w:val="vi-VN"/>
        </w:rPr>
        <w:t>2.11. Căn cứ pháp lý</w:t>
      </w:r>
      <w:bookmarkEnd w:id="1"/>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15"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 tháng 4 năm 2017 của Chính phủ quy định về điều kiện đầu tư và hoạt động trong lĩnh vực giáo dục;</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16" w:tgtFrame="_blank" w:tooltip="Nghị định 135/2018/NĐ-CP" w:history="1">
        <w:r w:rsidRPr="00593634">
          <w:rPr>
            <w:rFonts w:eastAsia="Times New Roman" w:cs="Times New Roman"/>
            <w:color w:val="0E70C3"/>
            <w:szCs w:val="28"/>
            <w:lang w:val="vi-VN"/>
          </w:rPr>
          <w:t>135/2018/NĐ-CP</w:t>
        </w:r>
      </w:hyperlink>
      <w:r w:rsidRPr="00593634">
        <w:rPr>
          <w:rFonts w:eastAsia="Times New Roman" w:cs="Times New Roman"/>
          <w:color w:val="000000"/>
          <w:szCs w:val="28"/>
          <w:lang w:val="vi-VN"/>
        </w:rPr>
        <w:t> ngày 04/10/2018 của Chính phủ sửa đổi một số điều của Nghị định </w:t>
      </w:r>
      <w:hyperlink r:id="rId17"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21/4/2017 của Chính phủ quy định về điều kiện đầu tư và hoạt động trong lĩnh vực giáo dục.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 Thủ tục cho phép nhóm trẻ, lớp mẫu giáo độc lập hoạt động giáo dục trở lại</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3.1. Trình tự thực hiện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Sau thời hạn bị đình chỉ hoạt động giáo dục, tổ chức, cá nhân gửi trực tiếp hoặc qua bưu điện 01 bộ hồ sơ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lastRenderedPageBreak/>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3.2. Cách thức thực hiện:</w:t>
      </w:r>
      <w:r w:rsidRPr="00593634">
        <w:rPr>
          <w:rFonts w:eastAsia="Times New Roman" w:cs="Times New Roman"/>
          <w:color w:val="000000"/>
          <w:szCs w:val="28"/>
          <w:lang w:val="vi-VN"/>
        </w:rPr>
        <w:t> Trực tiếp hoặc qua bưu điện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3.3. Thành phần, số lượng hồ sơ</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Tờ trình đề nghị cho phép hoạt động giáo dục trở lại;</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Quyết định thành lập Đoàn kiểm tra;</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Biên bản kiểm tra.</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Số lượng hồ sơ: 01 bộ.</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3.4. Thời hạn giải quyết:</w:t>
      </w:r>
      <w:r w:rsidRPr="00593634">
        <w:rPr>
          <w:rFonts w:eastAsia="Times New Roman" w:cs="Times New Roman"/>
          <w:color w:val="000000"/>
          <w:szCs w:val="28"/>
          <w:lang w:val="vi-VN"/>
        </w:rPr>
        <w:t> 20 ngày làm việc, kể từ ngày nhận đủ hồ sơ hợp lệ</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3.5. Đối tượng thực hiện:</w:t>
      </w:r>
      <w:r w:rsidRPr="00593634">
        <w:rPr>
          <w:rFonts w:eastAsia="Times New Roman" w:cs="Times New Roman"/>
          <w:color w:val="000000"/>
          <w:szCs w:val="28"/>
          <w:lang w:val="vi-VN"/>
        </w:rPr>
        <w:t> Tổ chức, cá nhân.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3.6. Cơ quan thực hiện:</w:t>
      </w:r>
      <w:r w:rsidRPr="00593634">
        <w:rPr>
          <w:rFonts w:eastAsia="Times New Roman" w:cs="Times New Roman"/>
          <w:color w:val="000000"/>
          <w:szCs w:val="28"/>
          <w:lang w:val="vi-VN"/>
        </w:rPr>
        <w:t>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3.7. Kết quả thực hiện:</w:t>
      </w:r>
      <w:r w:rsidRPr="00593634">
        <w:rPr>
          <w:rFonts w:eastAsia="Times New Roman" w:cs="Times New Roman"/>
          <w:color w:val="000000"/>
          <w:szCs w:val="28"/>
          <w:lang w:val="vi-VN"/>
        </w:rPr>
        <w:t> Quyết định cho phép nhóm trẻ, lớp mẫu giáo độc lập hoạt động giáo dục trở lại của Chủ tịch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3.8. Lệ phí:</w:t>
      </w:r>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3.9. Tên mẫu đơn, mẫu tờ khai:</w:t>
      </w:r>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3.10. Yêu cầu, điều kiện:</w:t>
      </w:r>
      <w:r w:rsidRPr="00593634">
        <w:rPr>
          <w:rFonts w:eastAsia="Times New Roman" w:cs="Times New Roman"/>
          <w:color w:val="000000"/>
          <w:szCs w:val="28"/>
          <w:lang w:val="vi-VN"/>
        </w:rPr>
        <w:t> Sau thời hạn bị đình chỉ hoạt động giáo dục, nhóm trẻ, lớp mẫu giáo độc lập khắc phục những nguyên nhân bị đình chỉ, tổ chức, cá</w:t>
      </w:r>
      <w:r w:rsidRPr="00593634">
        <w:rPr>
          <w:rFonts w:eastAsia="Times New Roman" w:cs="Times New Roman"/>
          <w:color w:val="000000"/>
          <w:szCs w:val="28"/>
        </w:rPr>
        <w:t>c</w:t>
      </w:r>
      <w:r w:rsidRPr="00593634">
        <w:rPr>
          <w:rFonts w:eastAsia="Times New Roman" w:cs="Times New Roman"/>
          <w:color w:val="000000"/>
          <w:szCs w:val="28"/>
          <w:lang w:val="vi-VN"/>
        </w:rPr>
        <w:t> nh</w:t>
      </w:r>
      <w:r w:rsidRPr="00593634">
        <w:rPr>
          <w:rFonts w:eastAsia="Times New Roman" w:cs="Times New Roman"/>
          <w:color w:val="000000"/>
          <w:szCs w:val="28"/>
        </w:rPr>
        <w:t>ậ</w:t>
      </w:r>
      <w:r w:rsidRPr="00593634">
        <w:rPr>
          <w:rFonts w:eastAsia="Times New Roman" w:cs="Times New Roman"/>
          <w:color w:val="000000"/>
          <w:szCs w:val="28"/>
          <w:lang w:val="vi-VN"/>
        </w:rPr>
        <w:t>n chuẩn bị hồ sơ gửi đến Ủy ban nhân dân cấp xã đề nghị cho phép hoạt động giáo dục trở lại.</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3.11. Căn cứ pháp lý</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18"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 tháng 4 năm 2017 của Chính phủ quy định về điều kiện đầu tư và hoạt động trong lĩnh vực giáo dục.</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19" w:tgtFrame="_blank" w:tooltip="Nghị định 135/2018/NĐ-CP" w:history="1">
        <w:r w:rsidRPr="00593634">
          <w:rPr>
            <w:rFonts w:eastAsia="Times New Roman" w:cs="Times New Roman"/>
            <w:color w:val="0E70C3"/>
            <w:szCs w:val="28"/>
            <w:lang w:val="vi-VN"/>
          </w:rPr>
          <w:t>135/2018/NĐ-CP</w:t>
        </w:r>
      </w:hyperlink>
      <w:r w:rsidRPr="00593634">
        <w:rPr>
          <w:rFonts w:eastAsia="Times New Roman" w:cs="Times New Roman"/>
          <w:color w:val="000000"/>
          <w:szCs w:val="28"/>
          <w:lang w:val="vi-VN"/>
        </w:rPr>
        <w:t> ngày 04/10/2018 của Chính phủ sửa đổi một số điều của Nghị định </w:t>
      </w:r>
      <w:hyperlink r:id="rId20"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21/4/2017 của Chính phủ quy định về điều kiện đầu tư và hoạt động trong lĩnh vực giáo dục.</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2" w:name="bookmark1"/>
      <w:r w:rsidRPr="00593634">
        <w:rPr>
          <w:rFonts w:eastAsia="Times New Roman" w:cs="Times New Roman"/>
          <w:b/>
          <w:bCs/>
          <w:color w:val="000000"/>
          <w:szCs w:val="28"/>
          <w:lang w:val="vi-VN"/>
        </w:rPr>
        <w:t>4. Thủ tục sáp nhập, chia, tách nhóm trẻ, lớp mẫu giáo độc lập</w:t>
      </w:r>
      <w:bookmarkEnd w:id="2"/>
    </w:p>
    <w:p w:rsidR="00593634" w:rsidRPr="00593634" w:rsidRDefault="00593634" w:rsidP="00593634">
      <w:pPr>
        <w:shd w:val="clear" w:color="auto" w:fill="FFFFFF"/>
        <w:spacing w:after="0" w:line="234" w:lineRule="atLeast"/>
        <w:rPr>
          <w:rFonts w:eastAsia="Times New Roman" w:cs="Times New Roman"/>
          <w:color w:val="000000"/>
          <w:szCs w:val="28"/>
        </w:rPr>
      </w:pPr>
      <w:bookmarkStart w:id="3" w:name="bookmark2"/>
      <w:r w:rsidRPr="00593634">
        <w:rPr>
          <w:rFonts w:eastAsia="Times New Roman" w:cs="Times New Roman"/>
          <w:b/>
          <w:bCs/>
          <w:color w:val="000000"/>
          <w:szCs w:val="28"/>
          <w:lang w:val="vi-VN"/>
        </w:rPr>
        <w:t>4.1. Trình tự thực hiện</w:t>
      </w:r>
      <w:bookmarkEnd w:id="3"/>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lastRenderedPageBreak/>
        <w:t>a) Tổ chức, cá nhân gửi trực tiếp hoặc qua bưu điện 01 bộ hồ sơ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Trong thời hạn 10 ngày làm việc, Phòng Giáo dục và Đào tạo xem xét, kiểm tra trên thực tế, nếu thấy đủ điều kiện, Phòng Giáo dục và Đào tạo có ý kiến bằng văn bản gửi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4.2. Cách thức thực hiện:</w:t>
      </w:r>
      <w:r w:rsidRPr="00593634">
        <w:rPr>
          <w:rFonts w:eastAsia="Times New Roman" w:cs="Times New Roman"/>
          <w:color w:val="000000"/>
          <w:szCs w:val="28"/>
          <w:lang w:val="vi-VN"/>
        </w:rPr>
        <w:t> Trực tiếp hoặc qua bưu điện tại Bộ phận Tiếp nhận và trả kết quả của UBND cấp xã.</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4" w:name="bookmark3"/>
      <w:r w:rsidRPr="00593634">
        <w:rPr>
          <w:rFonts w:eastAsia="Times New Roman" w:cs="Times New Roman"/>
          <w:b/>
          <w:bCs/>
          <w:color w:val="000000"/>
          <w:szCs w:val="28"/>
          <w:lang w:val="vi-VN"/>
        </w:rPr>
        <w:t>4.3. Thành phần, số lượng hồ </w:t>
      </w:r>
      <w:bookmarkEnd w:id="4"/>
      <w:r w:rsidRPr="00593634">
        <w:rPr>
          <w:rFonts w:eastAsia="Times New Roman" w:cs="Times New Roman"/>
          <w:b/>
          <w:bCs/>
          <w:color w:val="000000"/>
          <w:szCs w:val="28"/>
          <w:lang w:val="vi-VN"/>
        </w:rPr>
        <w:t>sơ</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Hồ sơ gồm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Tờ trình đề nghị sáp nhập, chia, tách nhóm trẻ, lớp mẫu giáo độc lập, trong đó có phương án để bảo đảm quyền, lợi ích hợp pháp của trẻ em, giáo viên;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Bản sao được cấp từ sổ gốc, bản sao được chứng thực từ bản chính hoặc bản sao kèm theo bản chính để đối chiếu văn bằng, chứng chỉ của giáo viên hoặc người chăm sóc trẻ em.</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 Số </w:t>
      </w:r>
      <w:r w:rsidRPr="00593634">
        <w:rPr>
          <w:rFonts w:eastAsia="Times New Roman" w:cs="Times New Roman"/>
          <w:b/>
          <w:bCs/>
          <w:color w:val="000000"/>
          <w:szCs w:val="28"/>
        </w:rPr>
        <w:t>l</w:t>
      </w:r>
      <w:r w:rsidRPr="00593634">
        <w:rPr>
          <w:rFonts w:eastAsia="Times New Roman" w:cs="Times New Roman"/>
          <w:b/>
          <w:bCs/>
          <w:color w:val="000000"/>
          <w:szCs w:val="28"/>
          <w:lang w:val="vi-VN"/>
        </w:rPr>
        <w:t>ượng hồ sơ: 01 bộ.</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4.4. Thời hạn giải quyết:</w:t>
      </w:r>
      <w:r w:rsidRPr="00593634">
        <w:rPr>
          <w:rFonts w:eastAsia="Times New Roman" w:cs="Times New Roman"/>
          <w:color w:val="000000"/>
          <w:szCs w:val="28"/>
          <w:lang w:val="vi-VN"/>
        </w:rPr>
        <w:t> 20 ngày làm việc kể từ ngày nhận đủ hồ sơ hợp lệ</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4.5. Đối tượng thực hiện:</w:t>
      </w:r>
      <w:r w:rsidRPr="00593634">
        <w:rPr>
          <w:rFonts w:eastAsia="Times New Roman" w:cs="Times New Roman"/>
          <w:color w:val="000000"/>
          <w:szCs w:val="28"/>
          <w:lang w:val="vi-VN"/>
        </w:rPr>
        <w:t> Tổ chức, cá nhân.</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5" w:name="bookmark4"/>
      <w:r w:rsidRPr="00593634">
        <w:rPr>
          <w:rFonts w:eastAsia="Times New Roman" w:cs="Times New Roman"/>
          <w:b/>
          <w:bCs/>
          <w:color w:val="000000"/>
          <w:szCs w:val="28"/>
          <w:lang w:val="vi-VN"/>
        </w:rPr>
        <w:t>4.6. Cơ quan thực hiện</w:t>
      </w:r>
      <w:bookmarkEnd w:id="5"/>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Cơ quan, người có thẩm quyền quyết định: Chủ tịch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Cơ quan phối hợp: Phòng Giáo dục và Đào tạo.</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4.7. Kết quả thực hiện:</w:t>
      </w:r>
      <w:r w:rsidRPr="00593634">
        <w:rPr>
          <w:rFonts w:eastAsia="Times New Roman" w:cs="Times New Roman"/>
          <w:color w:val="000000"/>
          <w:szCs w:val="28"/>
          <w:lang w:val="vi-VN"/>
        </w:rPr>
        <w:t> Quyết định sáp nhập, chia, tách nhóm trẻ, lớp mẫu giáo độc lập của Chủ tịch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4.8. Lệ phí:</w:t>
      </w:r>
      <w:r w:rsidRPr="00593634">
        <w:rPr>
          <w:rFonts w:eastAsia="Times New Roman" w:cs="Times New Roman"/>
          <w:color w:val="000000"/>
          <w:szCs w:val="28"/>
          <w:lang w:val="vi-VN"/>
        </w:rPr>
        <w:t> Không.</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6" w:name="bookmark5"/>
      <w:r w:rsidRPr="00593634">
        <w:rPr>
          <w:rFonts w:eastAsia="Times New Roman" w:cs="Times New Roman"/>
          <w:b/>
          <w:bCs/>
          <w:color w:val="000000"/>
          <w:szCs w:val="28"/>
          <w:lang w:val="vi-VN"/>
        </w:rPr>
        <w:t>4.9. Tên mẫu đơn, mẫu tờ khai:</w:t>
      </w:r>
      <w:bookmarkEnd w:id="6"/>
      <w:r w:rsidRPr="00593634">
        <w:rPr>
          <w:rFonts w:eastAsia="Times New Roman" w:cs="Times New Roman"/>
          <w:color w:val="000000"/>
          <w:szCs w:val="28"/>
          <w:lang w:val="vi-VN"/>
        </w:rPr>
        <w:t> Không.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4.10. Yêu cầu, điều kiện:</w:t>
      </w:r>
      <w:r w:rsidRPr="00593634">
        <w:rPr>
          <w:rFonts w:eastAsia="Times New Roman" w:cs="Times New Roman"/>
          <w:color w:val="000000"/>
          <w:szCs w:val="28"/>
          <w:lang w:val="vi-VN"/>
        </w:rPr>
        <w:t> Không quy định.</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7" w:name="bookmark6"/>
      <w:r w:rsidRPr="00593634">
        <w:rPr>
          <w:rFonts w:eastAsia="Times New Roman" w:cs="Times New Roman"/>
          <w:b/>
          <w:bCs/>
          <w:color w:val="000000"/>
          <w:szCs w:val="28"/>
          <w:lang w:val="vi-VN"/>
        </w:rPr>
        <w:lastRenderedPageBreak/>
        <w:t>4.11. Căn cứ pháp lý</w:t>
      </w:r>
      <w:bookmarkEnd w:id="7"/>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21"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 tháng 4 năm 2017 của Chính phủ quy định về điều kiện đầu tư và hoạt động trong lĩnh vực giáo dục.</w:t>
      </w:r>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 Nghị định số </w:t>
      </w:r>
      <w:hyperlink r:id="rId22" w:tgtFrame="_blank" w:tooltip="Nghị định 135/2018/NĐ-CP" w:history="1">
        <w:r w:rsidRPr="00593634">
          <w:rPr>
            <w:rFonts w:eastAsia="Times New Roman" w:cs="Times New Roman"/>
            <w:color w:val="0E70C3"/>
            <w:szCs w:val="28"/>
            <w:lang w:val="vi-VN"/>
          </w:rPr>
          <w:t>135/2018/NĐ-CP</w:t>
        </w:r>
      </w:hyperlink>
      <w:r w:rsidRPr="00593634">
        <w:rPr>
          <w:rFonts w:eastAsia="Times New Roman" w:cs="Times New Roman"/>
          <w:color w:val="000000"/>
          <w:szCs w:val="28"/>
          <w:lang w:val="vi-VN"/>
        </w:rPr>
        <w:t> ngày 04/10/2018 của Chính phủ sửa đổi một số điều của Nghị định </w:t>
      </w:r>
      <w:hyperlink r:id="rId23"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21/4/2017 của Chính phủ quy định về điều kiện đầu tư và hoạt động trong lĩnh vực giáo dục.</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 Thủ tục Giải thể nhóm trẻ, lớp mẫu giáo độc lập</w:t>
      </w:r>
      <w:r w:rsidRPr="00593634">
        <w:rPr>
          <w:rFonts w:eastAsia="Times New Roman" w:cs="Times New Roman"/>
          <w:color w:val="000000"/>
          <w:szCs w:val="28"/>
          <w:lang w:val="vi-VN"/>
        </w:rPr>
        <w:t> (theo yêu cầu của tổ chức, cá nhân đề nghị thành lập).</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8" w:name="bookmark7"/>
      <w:r w:rsidRPr="00593634">
        <w:rPr>
          <w:rFonts w:eastAsia="Times New Roman" w:cs="Times New Roman"/>
          <w:b/>
          <w:bCs/>
          <w:color w:val="000000"/>
          <w:szCs w:val="28"/>
          <w:lang w:val="vi-VN"/>
        </w:rPr>
        <w:t>5.1. Trình tự thực hiện</w:t>
      </w:r>
      <w:bookmarkEnd w:id="8"/>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a) Ủy ban nhân dân cấp xã phối hợp với Phòng Giáo dục và Đào tạo tổ chức kiểm tra, lập biên bản;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color w:val="000000"/>
          <w:szCs w:val="28"/>
          <w:lang w:val="vi-VN"/>
        </w:rPr>
        <w:t>b)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5.2. Cách thức thực hiện:</w:t>
      </w:r>
      <w:r w:rsidRPr="00593634">
        <w:rPr>
          <w:rFonts w:eastAsia="Times New Roman" w:cs="Times New Roman"/>
          <w:color w:val="000000"/>
          <w:szCs w:val="28"/>
          <w:lang w:val="vi-VN"/>
        </w:rPr>
        <w:t> Trực tiếp hoặc qua bưu điện tại Bộ phận Tiếp nhận và trả kết quả của UBND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5.3. Thành phần, số lượng hồ sơ:</w:t>
      </w:r>
      <w:r w:rsidRPr="00593634">
        <w:rPr>
          <w:rFonts w:eastAsia="Times New Roman" w:cs="Times New Roman"/>
          <w:color w:val="000000"/>
          <w:szCs w:val="28"/>
          <w:lang w:val="vi-VN"/>
        </w:rPr>
        <w:t> Không quy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5.4. Thời hạn giải quyết:</w:t>
      </w:r>
      <w:r w:rsidRPr="00593634">
        <w:rPr>
          <w:rFonts w:eastAsia="Times New Roman" w:cs="Times New Roman"/>
          <w:color w:val="000000"/>
          <w:szCs w:val="28"/>
          <w:lang w:val="vi-VN"/>
        </w:rPr>
        <w:t> Không quy định</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5.5. Đối tượng thực hiện:</w:t>
      </w:r>
      <w:r w:rsidRPr="00593634">
        <w:rPr>
          <w:rFonts w:eastAsia="Times New Roman" w:cs="Times New Roman"/>
          <w:color w:val="000000"/>
          <w:szCs w:val="28"/>
          <w:lang w:val="vi-VN"/>
        </w:rPr>
        <w:t> Tổ chức, cá nhân.</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5.6. Cơ quan thực hiện:</w:t>
      </w:r>
      <w:r w:rsidRPr="00593634">
        <w:rPr>
          <w:rFonts w:eastAsia="Times New Roman" w:cs="Times New Roman"/>
          <w:color w:val="000000"/>
          <w:szCs w:val="28"/>
          <w:lang w:val="vi-VN"/>
        </w:rPr>
        <w:t> Ủy ban nhân dân cấp xã</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5.7. Kết quả thực hiện:</w:t>
      </w:r>
      <w:r w:rsidRPr="00593634">
        <w:rPr>
          <w:rFonts w:eastAsia="Times New Roman" w:cs="Times New Roman"/>
          <w:color w:val="000000"/>
          <w:szCs w:val="28"/>
          <w:lang w:val="vi-VN"/>
        </w:rPr>
        <w:t> 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593634" w:rsidRPr="00593634" w:rsidRDefault="00593634" w:rsidP="00593634">
      <w:pPr>
        <w:shd w:val="clear" w:color="auto" w:fill="FFFFFF"/>
        <w:spacing w:before="120" w:after="120" w:line="234" w:lineRule="atLeast"/>
        <w:rPr>
          <w:rFonts w:eastAsia="Times New Roman" w:cs="Times New Roman"/>
          <w:color w:val="000000"/>
          <w:szCs w:val="28"/>
        </w:rPr>
      </w:pPr>
      <w:r w:rsidRPr="00593634">
        <w:rPr>
          <w:rFonts w:eastAsia="Times New Roman" w:cs="Times New Roman"/>
          <w:b/>
          <w:bCs/>
          <w:color w:val="000000"/>
          <w:szCs w:val="28"/>
          <w:lang w:val="vi-VN"/>
        </w:rPr>
        <w:t>5.8. Lệ phí:</w:t>
      </w:r>
      <w:r w:rsidRPr="00593634">
        <w:rPr>
          <w:rFonts w:eastAsia="Times New Roman" w:cs="Times New Roman"/>
          <w:color w:val="000000"/>
          <w:szCs w:val="28"/>
          <w:lang w:val="vi-VN"/>
        </w:rPr>
        <w:t> Không.</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9" w:name="bookmark8"/>
      <w:r w:rsidRPr="00593634">
        <w:rPr>
          <w:rFonts w:eastAsia="Times New Roman" w:cs="Times New Roman"/>
          <w:b/>
          <w:bCs/>
          <w:color w:val="000000"/>
          <w:szCs w:val="28"/>
          <w:lang w:val="vi-VN"/>
        </w:rPr>
        <w:t>5.9. Tên mẫu đơn, mẫu tờ khai:</w:t>
      </w:r>
      <w:bookmarkEnd w:id="9"/>
      <w:r w:rsidRPr="00593634">
        <w:rPr>
          <w:rFonts w:eastAsia="Times New Roman" w:cs="Times New Roman"/>
          <w:color w:val="000000"/>
          <w:szCs w:val="28"/>
          <w:lang w:val="vi-VN"/>
        </w:rPr>
        <w:t> Không.</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10" w:name="bookmark9"/>
      <w:r w:rsidRPr="00593634">
        <w:rPr>
          <w:rFonts w:eastAsia="Times New Roman" w:cs="Times New Roman"/>
          <w:b/>
          <w:bCs/>
          <w:color w:val="000000"/>
          <w:szCs w:val="28"/>
          <w:lang w:val="vi-VN"/>
        </w:rPr>
        <w:t>5.10. Yêu cầu, điều kiện:</w:t>
      </w:r>
      <w:bookmarkEnd w:id="10"/>
      <w:r w:rsidRPr="00593634">
        <w:rPr>
          <w:rFonts w:eastAsia="Times New Roman" w:cs="Times New Roman"/>
          <w:color w:val="000000"/>
          <w:szCs w:val="28"/>
          <w:lang w:val="vi-VN"/>
        </w:rPr>
        <w:t> Không</w:t>
      </w:r>
    </w:p>
    <w:p w:rsidR="00593634" w:rsidRPr="00593634" w:rsidRDefault="00593634" w:rsidP="00593634">
      <w:pPr>
        <w:shd w:val="clear" w:color="auto" w:fill="FFFFFF"/>
        <w:spacing w:after="0" w:line="234" w:lineRule="atLeast"/>
        <w:rPr>
          <w:rFonts w:eastAsia="Times New Roman" w:cs="Times New Roman"/>
          <w:color w:val="000000"/>
          <w:szCs w:val="28"/>
        </w:rPr>
      </w:pPr>
      <w:bookmarkStart w:id="11" w:name="bookmark10"/>
      <w:r w:rsidRPr="00593634">
        <w:rPr>
          <w:rFonts w:eastAsia="Times New Roman" w:cs="Times New Roman"/>
          <w:b/>
          <w:bCs/>
          <w:color w:val="000000"/>
          <w:szCs w:val="28"/>
          <w:lang w:val="vi-VN"/>
        </w:rPr>
        <w:t>5.11. Căn cứ pháp lý</w:t>
      </w:r>
      <w:bookmarkEnd w:id="11"/>
    </w:p>
    <w:p w:rsidR="00593634" w:rsidRPr="00593634" w:rsidRDefault="00593634" w:rsidP="00593634">
      <w:pPr>
        <w:shd w:val="clear" w:color="auto" w:fill="FFFFFF"/>
        <w:spacing w:after="0" w:line="234" w:lineRule="atLeast"/>
        <w:rPr>
          <w:rFonts w:eastAsia="Times New Roman" w:cs="Times New Roman"/>
          <w:color w:val="000000"/>
          <w:szCs w:val="28"/>
        </w:rPr>
      </w:pPr>
      <w:r w:rsidRPr="00593634">
        <w:rPr>
          <w:rFonts w:eastAsia="Times New Roman" w:cs="Times New Roman"/>
          <w:color w:val="000000"/>
          <w:szCs w:val="28"/>
          <w:lang w:val="vi-VN"/>
        </w:rPr>
        <w:t>Nghị định số </w:t>
      </w:r>
      <w:hyperlink r:id="rId24" w:tgtFrame="_blank" w:tooltip="Nghị định 46/2017/NĐ-CP" w:history="1">
        <w:r w:rsidRPr="00593634">
          <w:rPr>
            <w:rFonts w:eastAsia="Times New Roman" w:cs="Times New Roman"/>
            <w:color w:val="0E70C3"/>
            <w:szCs w:val="28"/>
            <w:lang w:val="vi-VN"/>
          </w:rPr>
          <w:t>46/2017/NĐ-CP</w:t>
        </w:r>
      </w:hyperlink>
      <w:r w:rsidRPr="00593634">
        <w:rPr>
          <w:rFonts w:eastAsia="Times New Roman" w:cs="Times New Roman"/>
          <w:color w:val="000000"/>
          <w:szCs w:val="28"/>
          <w:lang w:val="vi-VN"/>
        </w:rPr>
        <w:t> ngày 21 tháng 4 năm 2017 của Chính phủ quy định về điều kiện đầu tư và hoạt động trong lĩnh vực giáo dục.</w:t>
      </w:r>
    </w:p>
    <w:bookmarkEnd w:id="0"/>
    <w:p w:rsidR="00E9606A" w:rsidRPr="00593634" w:rsidRDefault="00E9606A">
      <w:pPr>
        <w:rPr>
          <w:rFonts w:cs="Times New Roman"/>
          <w:szCs w:val="28"/>
        </w:rPr>
      </w:pPr>
    </w:p>
    <w:sectPr w:rsidR="00E9606A" w:rsidRPr="0059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06"/>
    <w:rsid w:val="00593634"/>
    <w:rsid w:val="00BC6306"/>
    <w:rsid w:val="00E9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46-2017-nd-cp-quy-dinh-dieu-kien-dau-tu-hoat-dong-trong-linh-vuc-giao-duc-336219.aspx" TargetMode="External"/><Relationship Id="rId13" Type="http://schemas.openxmlformats.org/officeDocument/2006/relationships/hyperlink" Target="https://thuvienphapluat.vn/van-ban/thuong-mai/nghi-dinh-135-2018-nd-cp-sua-doi-nghi-dinh-46-2017-nd-cp-dau-tu-trong-linh-vuc-giao-duc-315730.aspx" TargetMode="External"/><Relationship Id="rId18" Type="http://schemas.openxmlformats.org/officeDocument/2006/relationships/hyperlink" Target="https://thuvienphapluat.vn/van-ban/dau-tu/nghi-dinh-46-2017-nd-cp-quy-dinh-dieu-kien-dau-tu-hoat-dong-trong-linh-vuc-giao-duc-336219.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dau-tu/nghi-dinh-46-2017-nd-cp-quy-dinh-dieu-kien-dau-tu-hoat-dong-trong-linh-vuc-giao-duc-336219.aspx" TargetMode="External"/><Relationship Id="rId7" Type="http://schemas.openxmlformats.org/officeDocument/2006/relationships/hyperlink" Target="https://thuvienphapluat.vn/van-ban/bo-may-hanh-chinh/quyet-dinh-2038-qd-ubnd-2017-cong-bo-thu-tuc-hanh-chinh-moi-trong-giao-duc-thua-thien-hue-361331.aspx" TargetMode="External"/><Relationship Id="rId12" Type="http://schemas.openxmlformats.org/officeDocument/2006/relationships/hyperlink" Target="https://thuvienphapluat.vn/van-ban/dau-tu/nghi-dinh-46-2017-nd-cp-quy-dinh-dieu-kien-dau-tu-hoat-dong-trong-linh-vuc-giao-duc-336219.aspx" TargetMode="External"/><Relationship Id="rId17" Type="http://schemas.openxmlformats.org/officeDocument/2006/relationships/hyperlink" Target="https://thuvienphapluat.vn/van-ban/dau-tu/nghi-dinh-46-2017-nd-cp-quy-dinh-dieu-kien-dau-tu-hoat-dong-trong-linh-vuc-giao-duc-336219.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thuong-mai/nghi-dinh-135-2018-nd-cp-sua-doi-nghi-dinh-46-2017-nd-cp-dau-tu-trong-linh-vuc-giao-duc-315730.aspx" TargetMode="External"/><Relationship Id="rId20" Type="http://schemas.openxmlformats.org/officeDocument/2006/relationships/hyperlink" Target="https://thuvienphapluat.vn/van-ban/dau-tu/nghi-dinh-46-2017-nd-cp-quy-dinh-dieu-kien-dau-tu-hoat-dong-trong-linh-vuc-giao-duc-336219.aspx" TargetMode="Externa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dau-tu/nghi-dinh-46-2017-nd-cp-quy-dinh-dieu-kien-dau-tu-hoat-dong-trong-linh-vuc-giao-duc-336219.aspx" TargetMode="External"/><Relationship Id="rId24" Type="http://schemas.openxmlformats.org/officeDocument/2006/relationships/hyperlink" Target="https://thuvienphapluat.vn/van-ban/dau-tu/nghi-dinh-46-2017-nd-cp-quy-dinh-dieu-kien-dau-tu-hoat-dong-trong-linh-vuc-giao-duc-336219.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dau-tu/nghi-dinh-46-2017-nd-cp-quy-dinh-dieu-kien-dau-tu-hoat-dong-trong-linh-vuc-giao-duc-336219.aspx" TargetMode="External"/><Relationship Id="rId23" Type="http://schemas.openxmlformats.org/officeDocument/2006/relationships/hyperlink" Target="https://thuvienphapluat.vn/van-ban/dau-tu/nghi-dinh-46-2017-nd-cp-quy-dinh-dieu-kien-dau-tu-hoat-dong-trong-linh-vuc-giao-duc-336219.aspx" TargetMode="External"/><Relationship Id="rId10" Type="http://schemas.openxmlformats.org/officeDocument/2006/relationships/hyperlink" Target="https://thuvienphapluat.vn/van-ban/dau-tu/nghi-dinh-46-2017-nd-cp-quy-dinh-dieu-kien-dau-tu-hoat-dong-trong-linh-vuc-giao-duc-336219.aspx" TargetMode="External"/><Relationship Id="rId19" Type="http://schemas.openxmlformats.org/officeDocument/2006/relationships/hyperlink" Target="https://thuvienphapluat.vn/van-ban/thuong-mai/nghi-dinh-135-2018-nd-cp-sua-doi-nghi-dinh-46-2017-nd-cp-dau-tu-trong-linh-vuc-giao-duc-315730.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135-2018-nd-cp-sua-doi-nghi-dinh-46-2017-nd-cp-dau-tu-trong-linh-vuc-giao-duc-315730.aspx" TargetMode="External"/><Relationship Id="rId14" Type="http://schemas.openxmlformats.org/officeDocument/2006/relationships/hyperlink" Target="https://thuvienphapluat.vn/van-ban/dau-tu/nghi-dinh-46-2017-nd-cp-quy-dinh-dieu-kien-dau-tu-hoat-dong-trong-linh-vuc-giao-duc-336219.aspx" TargetMode="External"/><Relationship Id="rId22" Type="http://schemas.openxmlformats.org/officeDocument/2006/relationships/hyperlink" Target="https://thuvienphapluat.vn/van-ban/thuong-mai/nghi-dinh-135-2018-nd-cp-sua-doi-nghi-dinh-46-2017-nd-cp-dau-tu-trong-linh-vuc-giao-duc-3157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18172</Characters>
  <Application>Microsoft Office Word</Application>
  <DocSecurity>0</DocSecurity>
  <Lines>151</Lines>
  <Paragraphs>42</Paragraphs>
  <ScaleCrop>false</ScaleCrop>
  <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2</cp:revision>
  <dcterms:created xsi:type="dcterms:W3CDTF">2019-07-12T03:10:00Z</dcterms:created>
  <dcterms:modified xsi:type="dcterms:W3CDTF">2019-07-12T03:11:00Z</dcterms:modified>
</cp:coreProperties>
</file>